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4D450" w14:textId="42963B7D" w:rsidR="006E7DD8" w:rsidRPr="00D95509" w:rsidRDefault="006E7DD8" w:rsidP="006E7DD8">
      <w:pPr>
        <w:pStyle w:val="Default"/>
        <w:ind w:left="5664" w:firstLine="708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D95509">
        <w:rPr>
          <w:rFonts w:asciiTheme="minorHAnsi" w:hAnsiTheme="minorHAnsi" w:cstheme="minorHAnsi"/>
          <w:b/>
          <w:bCs/>
          <w:sz w:val="22"/>
          <w:szCs w:val="22"/>
        </w:rPr>
        <w:t>___________________, dn. __________</w:t>
      </w:r>
    </w:p>
    <w:p w14:paraId="5BA1B224" w14:textId="77777777" w:rsidR="006E7DD8" w:rsidRPr="00D95509" w:rsidRDefault="006E7DD8" w:rsidP="006E7DD8">
      <w:pPr>
        <w:pStyle w:val="Default"/>
        <w:ind w:left="5664" w:firstLine="708"/>
        <w:jc w:val="right"/>
        <w:rPr>
          <w:rFonts w:asciiTheme="minorHAnsi" w:hAnsiTheme="minorHAnsi" w:cstheme="minorHAnsi"/>
          <w:bCs/>
          <w:i/>
          <w:sz w:val="16"/>
          <w:szCs w:val="22"/>
        </w:rPr>
      </w:pPr>
      <w:r w:rsidRPr="00D95509">
        <w:rPr>
          <w:rFonts w:asciiTheme="minorHAnsi" w:hAnsiTheme="minorHAnsi" w:cstheme="minorHAnsi"/>
          <w:bCs/>
          <w:i/>
          <w:sz w:val="16"/>
          <w:szCs w:val="22"/>
        </w:rPr>
        <w:t>(miejscowość)                                (data)</w:t>
      </w:r>
    </w:p>
    <w:p w14:paraId="653BE7F1" w14:textId="77777777" w:rsidR="006E7DD8" w:rsidRPr="00D95509" w:rsidRDefault="006E7DD8" w:rsidP="00C50BB8">
      <w:pPr>
        <w:pStyle w:val="Default"/>
        <w:ind w:left="5664" w:firstLine="708"/>
        <w:rPr>
          <w:rFonts w:asciiTheme="minorHAnsi" w:hAnsiTheme="minorHAnsi" w:cstheme="minorHAnsi"/>
          <w:b/>
          <w:bCs/>
          <w:sz w:val="22"/>
          <w:szCs w:val="22"/>
        </w:rPr>
      </w:pPr>
    </w:p>
    <w:p w14:paraId="463DF2B9" w14:textId="77777777" w:rsidR="00C50BB8" w:rsidRPr="00D95509" w:rsidRDefault="00C50BB8" w:rsidP="00C50BB8">
      <w:pPr>
        <w:pStyle w:val="Default"/>
        <w:ind w:left="5664" w:firstLine="708"/>
        <w:rPr>
          <w:rFonts w:asciiTheme="minorHAnsi" w:hAnsiTheme="minorHAnsi" w:cstheme="minorHAnsi"/>
          <w:sz w:val="22"/>
          <w:szCs w:val="22"/>
        </w:rPr>
      </w:pPr>
      <w:r w:rsidRPr="00D95509">
        <w:rPr>
          <w:rFonts w:asciiTheme="minorHAnsi" w:hAnsiTheme="minorHAnsi" w:cstheme="minorHAnsi"/>
          <w:b/>
          <w:bCs/>
          <w:sz w:val="22"/>
          <w:szCs w:val="22"/>
        </w:rPr>
        <w:t xml:space="preserve">ZAMAWIAJĄCY: </w:t>
      </w:r>
    </w:p>
    <w:p w14:paraId="51958BCE" w14:textId="6CC3E502" w:rsidR="00C50BB8" w:rsidRPr="005B7077" w:rsidRDefault="005B7077" w:rsidP="00C50BB8">
      <w:pPr>
        <w:pStyle w:val="Default"/>
        <w:ind w:left="5664" w:firstLine="708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Skarb Państwa – </w:t>
      </w:r>
      <w:r w:rsidR="00D26B0A" w:rsidRPr="005B7077">
        <w:rPr>
          <w:rFonts w:asciiTheme="minorHAnsi" w:hAnsiTheme="minorHAnsi" w:cstheme="minorHAnsi"/>
          <w:b/>
          <w:bCs/>
          <w:sz w:val="22"/>
          <w:szCs w:val="22"/>
        </w:rPr>
        <w:t xml:space="preserve">Sąd </w:t>
      </w:r>
      <w:r>
        <w:rPr>
          <w:rFonts w:asciiTheme="minorHAnsi" w:hAnsiTheme="minorHAnsi" w:cstheme="minorHAnsi"/>
          <w:b/>
          <w:bCs/>
          <w:sz w:val="22"/>
          <w:szCs w:val="22"/>
        </w:rPr>
        <w:t>Okręgowy</w:t>
      </w:r>
    </w:p>
    <w:p w14:paraId="71214D8D" w14:textId="7CEA7D7C" w:rsidR="00C50BB8" w:rsidRPr="005B7077" w:rsidRDefault="00C50BB8" w:rsidP="00C50BB8">
      <w:pPr>
        <w:pStyle w:val="Default"/>
        <w:ind w:left="5664" w:firstLine="708"/>
        <w:rPr>
          <w:rFonts w:asciiTheme="minorHAnsi" w:hAnsiTheme="minorHAnsi" w:cstheme="minorHAnsi"/>
          <w:b/>
          <w:bCs/>
          <w:sz w:val="22"/>
          <w:szCs w:val="22"/>
        </w:rPr>
      </w:pPr>
      <w:r w:rsidRPr="005B7077">
        <w:rPr>
          <w:rFonts w:asciiTheme="minorHAnsi" w:hAnsiTheme="minorHAnsi" w:cstheme="minorHAnsi"/>
          <w:b/>
          <w:bCs/>
          <w:sz w:val="22"/>
          <w:szCs w:val="22"/>
        </w:rPr>
        <w:t xml:space="preserve">ul. </w:t>
      </w:r>
      <w:r w:rsidR="005B7077">
        <w:rPr>
          <w:rFonts w:asciiTheme="minorHAnsi" w:hAnsiTheme="minorHAnsi" w:cstheme="minorHAnsi"/>
          <w:b/>
          <w:bCs/>
          <w:sz w:val="22"/>
          <w:szCs w:val="22"/>
        </w:rPr>
        <w:t>Dąbrowskiego 23/35</w:t>
      </w:r>
    </w:p>
    <w:p w14:paraId="25A913C2" w14:textId="7427A7EC" w:rsidR="00C50BB8" w:rsidRPr="00D95509" w:rsidRDefault="00C50BB8" w:rsidP="00C50BB8">
      <w:pPr>
        <w:pStyle w:val="Default"/>
        <w:ind w:left="5664" w:firstLine="708"/>
        <w:rPr>
          <w:rFonts w:asciiTheme="minorHAnsi" w:hAnsiTheme="minorHAnsi" w:cstheme="minorHAnsi"/>
          <w:sz w:val="22"/>
          <w:szCs w:val="22"/>
        </w:rPr>
      </w:pPr>
      <w:r w:rsidRPr="005B7077">
        <w:rPr>
          <w:rFonts w:asciiTheme="minorHAnsi" w:hAnsiTheme="minorHAnsi" w:cstheme="minorHAnsi"/>
          <w:b/>
          <w:bCs/>
          <w:sz w:val="22"/>
          <w:szCs w:val="22"/>
        </w:rPr>
        <w:t>42-</w:t>
      </w:r>
      <w:r w:rsidR="005B7077">
        <w:rPr>
          <w:rFonts w:asciiTheme="minorHAnsi" w:hAnsiTheme="minorHAnsi" w:cstheme="minorHAnsi"/>
          <w:b/>
          <w:bCs/>
          <w:sz w:val="22"/>
          <w:szCs w:val="22"/>
        </w:rPr>
        <w:t>200 Częstochowa</w:t>
      </w:r>
    </w:p>
    <w:p w14:paraId="6267C4ED" w14:textId="77777777" w:rsidR="00393368" w:rsidRPr="00D95509" w:rsidRDefault="00393368" w:rsidP="00393368">
      <w:pPr>
        <w:pStyle w:val="Default"/>
        <w:rPr>
          <w:rFonts w:asciiTheme="minorHAnsi" w:hAnsiTheme="minorHAnsi" w:cstheme="minorHAnsi"/>
          <w:b/>
          <w:bCs/>
          <w:sz w:val="23"/>
          <w:szCs w:val="23"/>
        </w:rPr>
      </w:pPr>
    </w:p>
    <w:p w14:paraId="41FAB4EE" w14:textId="77777777" w:rsidR="00393368" w:rsidRPr="00D95509" w:rsidRDefault="00393368" w:rsidP="00406F20">
      <w:pPr>
        <w:pStyle w:val="Default"/>
        <w:jc w:val="center"/>
        <w:rPr>
          <w:rFonts w:asciiTheme="minorHAnsi" w:hAnsiTheme="minorHAnsi" w:cstheme="minorHAnsi"/>
          <w:b/>
          <w:bCs/>
          <w:sz w:val="23"/>
          <w:szCs w:val="23"/>
        </w:rPr>
      </w:pPr>
      <w:r w:rsidRPr="00D95509">
        <w:rPr>
          <w:rFonts w:asciiTheme="minorHAnsi" w:hAnsiTheme="minorHAnsi" w:cstheme="minorHAnsi"/>
          <w:b/>
          <w:bCs/>
          <w:sz w:val="23"/>
          <w:szCs w:val="23"/>
        </w:rPr>
        <w:t xml:space="preserve">Oświadczenie </w:t>
      </w:r>
      <w:r w:rsidR="00406F20" w:rsidRPr="00D95509">
        <w:rPr>
          <w:rFonts w:asciiTheme="minorHAnsi" w:hAnsiTheme="minorHAnsi" w:cstheme="minorHAnsi"/>
          <w:b/>
          <w:bCs/>
          <w:sz w:val="23"/>
          <w:szCs w:val="23"/>
        </w:rPr>
        <w:t>o braku przynależności</w:t>
      </w:r>
    </w:p>
    <w:p w14:paraId="49FBD977" w14:textId="77777777" w:rsidR="00406F20" w:rsidRPr="00D95509" w:rsidRDefault="00406F20" w:rsidP="00406F20">
      <w:pPr>
        <w:pStyle w:val="Default"/>
        <w:jc w:val="center"/>
        <w:rPr>
          <w:rFonts w:asciiTheme="minorHAnsi" w:hAnsiTheme="minorHAnsi" w:cstheme="minorHAnsi"/>
          <w:b/>
          <w:bCs/>
          <w:sz w:val="23"/>
          <w:szCs w:val="23"/>
        </w:rPr>
      </w:pPr>
      <w:r w:rsidRPr="00D95509">
        <w:rPr>
          <w:rFonts w:asciiTheme="minorHAnsi" w:hAnsiTheme="minorHAnsi" w:cstheme="minorHAnsi"/>
          <w:b/>
          <w:bCs/>
          <w:sz w:val="23"/>
          <w:szCs w:val="23"/>
        </w:rPr>
        <w:t>bądź przynależności do tej samej grupy kapitałowej</w:t>
      </w:r>
    </w:p>
    <w:p w14:paraId="5DD27D40" w14:textId="77777777" w:rsidR="00393368" w:rsidRPr="00D95509" w:rsidRDefault="00393368" w:rsidP="00393368">
      <w:pPr>
        <w:pStyle w:val="Default"/>
        <w:jc w:val="center"/>
        <w:rPr>
          <w:rFonts w:asciiTheme="minorHAnsi" w:hAnsiTheme="minorHAnsi" w:cstheme="minorHAnsi"/>
          <w:sz w:val="23"/>
          <w:szCs w:val="23"/>
        </w:rPr>
      </w:pPr>
    </w:p>
    <w:p w14:paraId="6F1BE3FA" w14:textId="033E420A" w:rsidR="00393368" w:rsidRPr="000D66C0" w:rsidRDefault="00393368" w:rsidP="000D66C0">
      <w:pPr>
        <w:pStyle w:val="Default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0D66C0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którego przedmiotem są </w:t>
      </w:r>
      <w:r w:rsidR="004C0ED8" w:rsidRPr="000D66C0">
        <w:rPr>
          <w:rFonts w:asciiTheme="minorHAnsi" w:hAnsiTheme="minorHAnsi" w:cstheme="minorHAnsi"/>
          <w:b/>
          <w:bCs/>
          <w:i/>
          <w:sz w:val="22"/>
          <w:szCs w:val="22"/>
        </w:rPr>
        <w:t>„</w:t>
      </w:r>
      <w:r w:rsidR="000D66C0" w:rsidRPr="000D66C0">
        <w:rPr>
          <w:rFonts w:asciiTheme="minorHAnsi" w:hAnsiTheme="minorHAnsi" w:cstheme="minorHAnsi"/>
          <w:b/>
          <w:bCs/>
          <w:i/>
          <w:sz w:val="22"/>
          <w:szCs w:val="22"/>
        </w:rPr>
        <w:t>USŁUGI – Kompleksowa usługa zapewnienia ciągłości pracy urządzeń drukujących oraz jakości wydruków/kopii, wykonywanych przez te urządzenia, na potrzeby Sądu Okręgowego w Częstochowie i Sądu Rejonowego w Lublińcu</w:t>
      </w:r>
      <w:r w:rsidR="004C0ED8" w:rsidRPr="000D66C0">
        <w:rPr>
          <w:rFonts w:asciiTheme="minorHAnsi" w:hAnsiTheme="minorHAnsi" w:cstheme="minorHAnsi"/>
          <w:b/>
          <w:bCs/>
          <w:i/>
          <w:sz w:val="22"/>
          <w:szCs w:val="22"/>
        </w:rPr>
        <w:t>”</w:t>
      </w:r>
      <w:r w:rsidRPr="000D66C0">
        <w:rPr>
          <w:rFonts w:asciiTheme="minorHAnsi" w:hAnsiTheme="minorHAnsi" w:cstheme="minorHAnsi"/>
          <w:sz w:val="22"/>
          <w:szCs w:val="22"/>
        </w:rPr>
        <w:t xml:space="preserve">, znak sprawy: </w:t>
      </w:r>
      <w:r w:rsidR="005B7077" w:rsidRPr="000D66C0">
        <w:rPr>
          <w:rFonts w:asciiTheme="minorHAnsi" w:hAnsiTheme="minorHAnsi" w:cstheme="minorHAnsi"/>
          <w:b/>
          <w:sz w:val="22"/>
          <w:szCs w:val="22"/>
        </w:rPr>
        <w:t>IR.261.</w:t>
      </w:r>
      <w:r w:rsidR="000D66C0" w:rsidRPr="000D66C0">
        <w:rPr>
          <w:rFonts w:asciiTheme="minorHAnsi" w:hAnsiTheme="minorHAnsi" w:cstheme="minorHAnsi"/>
          <w:b/>
          <w:sz w:val="22"/>
          <w:szCs w:val="22"/>
        </w:rPr>
        <w:t>1</w:t>
      </w:r>
      <w:r w:rsidR="005B7077" w:rsidRPr="000D66C0">
        <w:rPr>
          <w:rFonts w:asciiTheme="minorHAnsi" w:hAnsiTheme="minorHAnsi" w:cstheme="minorHAnsi"/>
          <w:b/>
          <w:sz w:val="22"/>
          <w:szCs w:val="22"/>
        </w:rPr>
        <w:t>.2</w:t>
      </w:r>
      <w:r w:rsidR="003A0DAE" w:rsidRPr="000D66C0">
        <w:rPr>
          <w:rFonts w:asciiTheme="minorHAnsi" w:hAnsiTheme="minorHAnsi" w:cstheme="minorHAnsi"/>
          <w:b/>
          <w:sz w:val="22"/>
          <w:szCs w:val="22"/>
        </w:rPr>
        <w:t>02</w:t>
      </w:r>
      <w:r w:rsidR="000D66C0" w:rsidRPr="000D66C0">
        <w:rPr>
          <w:rFonts w:asciiTheme="minorHAnsi" w:hAnsiTheme="minorHAnsi" w:cstheme="minorHAnsi"/>
          <w:b/>
          <w:sz w:val="22"/>
          <w:szCs w:val="22"/>
        </w:rPr>
        <w:t>6</w:t>
      </w:r>
      <w:r w:rsidRPr="000D66C0">
        <w:rPr>
          <w:rFonts w:asciiTheme="minorHAnsi" w:hAnsiTheme="minorHAnsi" w:cstheme="minorHAnsi"/>
          <w:sz w:val="22"/>
          <w:szCs w:val="22"/>
        </w:rPr>
        <w:t xml:space="preserve"> w imieniu Wykonawcy:</w:t>
      </w:r>
    </w:p>
    <w:p w14:paraId="1C05E4F5" w14:textId="77777777" w:rsidR="00393368" w:rsidRPr="000D66C0" w:rsidRDefault="00393368" w:rsidP="00393368">
      <w:pPr>
        <w:pStyle w:val="Default"/>
        <w:ind w:firstLine="708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1"/>
      </w:tblGrid>
      <w:tr w:rsidR="00D95509" w:rsidRPr="009511FA" w14:paraId="238610B8" w14:textId="77777777" w:rsidTr="002F46B9">
        <w:trPr>
          <w:trHeight w:val="269"/>
          <w:jc w:val="center"/>
        </w:trPr>
        <w:tc>
          <w:tcPr>
            <w:tcW w:w="5321" w:type="dxa"/>
            <w:vMerge w:val="restart"/>
            <w:shd w:val="clear" w:color="auto" w:fill="auto"/>
            <w:vAlign w:val="bottom"/>
          </w:tcPr>
          <w:p w14:paraId="2E99EA27" w14:textId="77777777" w:rsidR="00D95509" w:rsidRPr="009511FA" w:rsidRDefault="00D95509" w:rsidP="002F46B9">
            <w:pPr>
              <w:pStyle w:val="Tekstpodstawowywcity"/>
              <w:spacing w:after="0" w:line="240" w:lineRule="auto"/>
              <w:jc w:val="center"/>
              <w:rPr>
                <w:rFonts w:cstheme="minorHAnsi"/>
                <w:i/>
                <w:sz w:val="20"/>
              </w:rPr>
            </w:pPr>
          </w:p>
          <w:p w14:paraId="61B8A086" w14:textId="77777777" w:rsidR="00D95509" w:rsidRPr="009511FA" w:rsidRDefault="00D95509" w:rsidP="002F46B9">
            <w:pPr>
              <w:pStyle w:val="Tekstpodstawowywcity"/>
              <w:spacing w:after="0" w:line="240" w:lineRule="auto"/>
              <w:jc w:val="center"/>
              <w:rPr>
                <w:rFonts w:cstheme="minorHAnsi"/>
                <w:i/>
                <w:sz w:val="20"/>
              </w:rPr>
            </w:pPr>
          </w:p>
          <w:p w14:paraId="02F32407" w14:textId="77777777" w:rsidR="00D95509" w:rsidRPr="009511FA" w:rsidRDefault="00D95509" w:rsidP="002F46B9">
            <w:pPr>
              <w:pStyle w:val="Tekstpodstawowywcity"/>
              <w:spacing w:after="0" w:line="240" w:lineRule="auto"/>
              <w:jc w:val="center"/>
              <w:rPr>
                <w:rFonts w:cstheme="minorHAnsi"/>
                <w:i/>
                <w:sz w:val="20"/>
              </w:rPr>
            </w:pPr>
          </w:p>
          <w:p w14:paraId="44B9D0DF" w14:textId="77777777" w:rsidR="00D95509" w:rsidRPr="009511FA" w:rsidRDefault="00D95509" w:rsidP="002F46B9">
            <w:pPr>
              <w:pStyle w:val="Tekstpodstawowywcity"/>
              <w:spacing w:after="0" w:line="240" w:lineRule="auto"/>
              <w:jc w:val="center"/>
              <w:rPr>
                <w:rFonts w:cstheme="minorHAnsi"/>
                <w:i/>
                <w:sz w:val="20"/>
              </w:rPr>
            </w:pPr>
          </w:p>
          <w:p w14:paraId="278EDAED" w14:textId="77777777" w:rsidR="00D95509" w:rsidRPr="009511FA" w:rsidRDefault="00D95509" w:rsidP="002F46B9">
            <w:pPr>
              <w:pStyle w:val="Tekstpodstawowywcity"/>
              <w:spacing w:after="0" w:line="240" w:lineRule="auto"/>
              <w:jc w:val="center"/>
              <w:rPr>
                <w:rFonts w:cstheme="minorHAnsi"/>
                <w:i/>
                <w:sz w:val="20"/>
              </w:rPr>
            </w:pPr>
          </w:p>
          <w:p w14:paraId="2E716D65" w14:textId="77777777" w:rsidR="00D95509" w:rsidRPr="009511FA" w:rsidRDefault="00D95509" w:rsidP="002F46B9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  <w:i/>
                <w:sz w:val="20"/>
              </w:rPr>
            </w:pPr>
            <w:r w:rsidRPr="009511FA">
              <w:rPr>
                <w:rFonts w:cstheme="minorHAnsi"/>
                <w:i/>
                <w:sz w:val="20"/>
              </w:rPr>
              <w:t>(Wykonawca: nazwa i adres firmy / imię</w:t>
            </w:r>
          </w:p>
          <w:p w14:paraId="507E977A" w14:textId="77777777" w:rsidR="00D95509" w:rsidRPr="009511FA" w:rsidRDefault="00D95509" w:rsidP="002F46B9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9511FA">
              <w:rPr>
                <w:rFonts w:cstheme="minorHAnsi"/>
                <w:i/>
                <w:sz w:val="20"/>
              </w:rPr>
              <w:t>i nazwisko oraz adres przedsiębiorcy)</w:t>
            </w:r>
          </w:p>
        </w:tc>
      </w:tr>
      <w:tr w:rsidR="00D95509" w:rsidRPr="009511FA" w14:paraId="42508C87" w14:textId="77777777" w:rsidTr="002F46B9">
        <w:trPr>
          <w:trHeight w:val="269"/>
          <w:jc w:val="center"/>
        </w:trPr>
        <w:tc>
          <w:tcPr>
            <w:tcW w:w="5321" w:type="dxa"/>
            <w:vMerge/>
            <w:shd w:val="clear" w:color="auto" w:fill="auto"/>
          </w:tcPr>
          <w:p w14:paraId="693C1DCF" w14:textId="77777777" w:rsidR="00D95509" w:rsidRPr="009511FA" w:rsidRDefault="00D95509" w:rsidP="002F46B9">
            <w:pPr>
              <w:pStyle w:val="Tekstpodstawowywcity"/>
              <w:spacing w:after="0" w:line="240" w:lineRule="auto"/>
              <w:rPr>
                <w:rFonts w:cstheme="minorHAnsi"/>
              </w:rPr>
            </w:pPr>
          </w:p>
        </w:tc>
      </w:tr>
      <w:tr w:rsidR="00D95509" w:rsidRPr="009511FA" w14:paraId="5D2F0F7A" w14:textId="77777777" w:rsidTr="002F46B9">
        <w:trPr>
          <w:trHeight w:val="269"/>
          <w:jc w:val="center"/>
        </w:trPr>
        <w:tc>
          <w:tcPr>
            <w:tcW w:w="5321" w:type="dxa"/>
            <w:vMerge/>
            <w:shd w:val="clear" w:color="auto" w:fill="auto"/>
          </w:tcPr>
          <w:p w14:paraId="272BFA53" w14:textId="77777777" w:rsidR="00D95509" w:rsidRPr="009511FA" w:rsidRDefault="00D95509" w:rsidP="002F46B9">
            <w:pPr>
              <w:pStyle w:val="Tekstpodstawowywcity"/>
              <w:spacing w:after="0" w:line="240" w:lineRule="auto"/>
              <w:rPr>
                <w:rFonts w:cstheme="minorHAnsi"/>
              </w:rPr>
            </w:pPr>
          </w:p>
        </w:tc>
      </w:tr>
      <w:tr w:rsidR="00D95509" w:rsidRPr="009511FA" w14:paraId="300EF990" w14:textId="77777777" w:rsidTr="002F46B9">
        <w:trPr>
          <w:trHeight w:val="269"/>
          <w:jc w:val="center"/>
        </w:trPr>
        <w:tc>
          <w:tcPr>
            <w:tcW w:w="5321" w:type="dxa"/>
            <w:vMerge/>
            <w:shd w:val="clear" w:color="auto" w:fill="auto"/>
          </w:tcPr>
          <w:p w14:paraId="7171A68A" w14:textId="77777777" w:rsidR="00D95509" w:rsidRPr="009511FA" w:rsidRDefault="00D95509" w:rsidP="002F46B9">
            <w:pPr>
              <w:pStyle w:val="Tekstpodstawowywcity"/>
              <w:spacing w:after="0" w:line="240" w:lineRule="auto"/>
              <w:rPr>
                <w:rFonts w:cstheme="minorHAnsi"/>
              </w:rPr>
            </w:pPr>
          </w:p>
        </w:tc>
      </w:tr>
    </w:tbl>
    <w:p w14:paraId="4EE39FB7" w14:textId="77777777" w:rsidR="00406F20" w:rsidRPr="00D95509" w:rsidRDefault="00406F20" w:rsidP="00393368">
      <w:pPr>
        <w:pStyle w:val="Default"/>
        <w:rPr>
          <w:rFonts w:asciiTheme="minorHAnsi" w:hAnsiTheme="minorHAnsi" w:cstheme="minorHAnsi"/>
          <w:b/>
          <w:sz w:val="22"/>
          <w:szCs w:val="20"/>
        </w:rPr>
      </w:pPr>
    </w:p>
    <w:p w14:paraId="0D7302E1" w14:textId="77777777" w:rsidR="00393368" w:rsidRPr="00D95509" w:rsidRDefault="00393368" w:rsidP="00393368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D95509">
        <w:rPr>
          <w:rFonts w:asciiTheme="minorHAnsi" w:hAnsiTheme="minorHAnsi" w:cstheme="minorHAnsi"/>
          <w:b/>
          <w:sz w:val="22"/>
          <w:szCs w:val="20"/>
        </w:rPr>
        <w:t>OŚWIADCZAM</w:t>
      </w:r>
      <w:r w:rsidRPr="00D95509">
        <w:rPr>
          <w:rFonts w:asciiTheme="minorHAnsi" w:hAnsiTheme="minorHAnsi" w:cstheme="minorHAnsi"/>
          <w:sz w:val="20"/>
          <w:szCs w:val="20"/>
        </w:rPr>
        <w:t xml:space="preserve">, </w:t>
      </w:r>
      <w:r w:rsidR="00406F20" w:rsidRPr="00D95509">
        <w:rPr>
          <w:rFonts w:asciiTheme="minorHAnsi" w:hAnsiTheme="minorHAnsi" w:cstheme="minorHAnsi"/>
          <w:sz w:val="20"/>
          <w:szCs w:val="20"/>
        </w:rPr>
        <w:t>że ww. Wykonawca:</w:t>
      </w:r>
    </w:p>
    <w:p w14:paraId="10422B96" w14:textId="4AE7F3A3" w:rsidR="00393368" w:rsidRDefault="00406F20" w:rsidP="00D95509">
      <w:pPr>
        <w:pStyle w:val="Default"/>
        <w:jc w:val="both"/>
        <w:rPr>
          <w:rFonts w:asciiTheme="minorHAnsi" w:hAnsiTheme="minorHAnsi" w:cstheme="minorHAnsi"/>
          <w:b/>
          <w:i/>
          <w:color w:val="31849B" w:themeColor="accent5" w:themeShade="BF"/>
          <w:sz w:val="20"/>
          <w:szCs w:val="20"/>
        </w:rPr>
      </w:pPr>
      <w:r w:rsidRPr="00D95509">
        <w:rPr>
          <w:rFonts w:asciiTheme="minorHAnsi" w:hAnsiTheme="minorHAnsi" w:cstheme="minorHAnsi"/>
          <w:b/>
          <w:i/>
          <w:color w:val="31849B" w:themeColor="accent5" w:themeShade="BF"/>
          <w:sz w:val="20"/>
          <w:szCs w:val="20"/>
        </w:rPr>
        <w:t>(</w:t>
      </w:r>
      <w:r w:rsidRPr="00D95509">
        <w:rPr>
          <w:rFonts w:asciiTheme="minorHAnsi" w:hAnsiTheme="minorHAnsi" w:cstheme="minorHAnsi"/>
          <w:b/>
          <w:bCs/>
          <w:i/>
          <w:color w:val="31849B" w:themeColor="accent5" w:themeShade="BF"/>
          <w:sz w:val="20"/>
          <w:szCs w:val="20"/>
        </w:rPr>
        <w:t>należy zaznaczyć właściwy kwadrat</w:t>
      </w:r>
      <w:r w:rsidRPr="00D95509">
        <w:rPr>
          <w:rFonts w:asciiTheme="minorHAnsi" w:hAnsiTheme="minorHAnsi" w:cstheme="minorHAnsi"/>
          <w:b/>
          <w:i/>
          <w:color w:val="31849B" w:themeColor="accent5" w:themeShade="BF"/>
          <w:sz w:val="20"/>
          <w:szCs w:val="20"/>
        </w:rPr>
        <w:t>)</w:t>
      </w:r>
    </w:p>
    <w:p w14:paraId="3F7A8C2E" w14:textId="77777777" w:rsidR="005B7077" w:rsidRPr="00D95509" w:rsidRDefault="005B7077" w:rsidP="00D95509">
      <w:pPr>
        <w:pStyle w:val="Default"/>
        <w:jc w:val="both"/>
        <w:rPr>
          <w:rFonts w:asciiTheme="minorHAnsi" w:hAnsiTheme="minorHAnsi" w:cstheme="minorHAnsi"/>
          <w:b/>
          <w:i/>
          <w:color w:val="31849B" w:themeColor="accent5" w:themeShade="BF"/>
          <w:sz w:val="20"/>
          <w:szCs w:val="20"/>
        </w:rPr>
      </w:pPr>
    </w:p>
    <w:p w14:paraId="558ED5A9" w14:textId="5D1D0AEF" w:rsidR="00406F20" w:rsidRDefault="008508E3" w:rsidP="000D66C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  <w:szCs w:val="20"/>
        </w:rPr>
      </w:pPr>
      <w:sdt>
        <w:sdtPr>
          <w:rPr>
            <w:rFonts w:cstheme="minorHAnsi"/>
            <w:b/>
            <w:bCs/>
            <w:color w:val="000000"/>
          </w:rPr>
          <w:id w:val="-3696079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7077">
            <w:rPr>
              <w:rFonts w:ascii="MS Gothic" w:eastAsia="MS Gothic" w:hAnsi="MS Gothic" w:cstheme="minorHAnsi" w:hint="eastAsia"/>
              <w:b/>
              <w:bCs/>
              <w:color w:val="000000"/>
            </w:rPr>
            <w:t>☐</w:t>
          </w:r>
        </w:sdtContent>
      </w:sdt>
      <w:r w:rsidR="00406F20" w:rsidRPr="00D95509">
        <w:rPr>
          <w:rFonts w:cstheme="minorHAnsi"/>
          <w:b/>
          <w:bCs/>
          <w:color w:val="000000"/>
          <w:sz w:val="48"/>
          <w:szCs w:val="48"/>
        </w:rPr>
        <w:tab/>
      </w:r>
      <w:r w:rsidR="00406F20" w:rsidRPr="00D95509">
        <w:rPr>
          <w:rFonts w:cstheme="minorHAnsi"/>
          <w:b/>
          <w:bCs/>
          <w:color w:val="000000"/>
          <w:szCs w:val="20"/>
        </w:rPr>
        <w:t xml:space="preserve">nie należy </w:t>
      </w:r>
      <w:r w:rsidR="00406F20" w:rsidRPr="00D95509">
        <w:rPr>
          <w:rFonts w:cstheme="minorHAnsi"/>
          <w:color w:val="000000"/>
          <w:szCs w:val="20"/>
        </w:rPr>
        <w:t xml:space="preserve">do tej samej grupy kapitałowej, w rozumieniu ustawy z dnia 16 lutego 2007 r. o ochronie konkurencji </w:t>
      </w:r>
      <w:r w:rsidR="000D66C0">
        <w:rPr>
          <w:rFonts w:cstheme="minorHAnsi"/>
          <w:color w:val="000000"/>
          <w:szCs w:val="20"/>
        </w:rPr>
        <w:br/>
      </w:r>
      <w:r w:rsidR="00406F20" w:rsidRPr="00D95509">
        <w:rPr>
          <w:rFonts w:cstheme="minorHAnsi"/>
          <w:color w:val="000000"/>
          <w:szCs w:val="20"/>
        </w:rPr>
        <w:t>i konsumentów</w:t>
      </w:r>
      <w:r w:rsidR="00923DCE" w:rsidRPr="00D95509">
        <w:rPr>
          <w:rFonts w:cstheme="minorHAnsi"/>
          <w:color w:val="000000"/>
          <w:szCs w:val="20"/>
        </w:rPr>
        <w:t>,</w:t>
      </w:r>
      <w:r w:rsidR="00406F20" w:rsidRPr="00D95509">
        <w:rPr>
          <w:rFonts w:cstheme="minorHAnsi"/>
          <w:color w:val="000000"/>
          <w:szCs w:val="20"/>
        </w:rPr>
        <w:t xml:space="preserve"> w stosunku do Wykonawców, którzy złożyli odrębne oferty w niniejszym postępowaniu </w:t>
      </w:r>
      <w:r w:rsidR="005B7077">
        <w:rPr>
          <w:rFonts w:cstheme="minorHAnsi"/>
          <w:color w:val="000000"/>
          <w:szCs w:val="20"/>
        </w:rPr>
        <w:br/>
      </w:r>
      <w:r w:rsidR="00406F20" w:rsidRPr="00D95509">
        <w:rPr>
          <w:rFonts w:cstheme="minorHAnsi"/>
          <w:color w:val="000000"/>
          <w:szCs w:val="20"/>
        </w:rPr>
        <w:t xml:space="preserve">o udzielenie zamówienia. </w:t>
      </w:r>
    </w:p>
    <w:p w14:paraId="2580149A" w14:textId="77777777" w:rsidR="005B7077" w:rsidRPr="00D95509" w:rsidRDefault="005B7077" w:rsidP="000D66C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  <w:szCs w:val="20"/>
        </w:rPr>
      </w:pPr>
    </w:p>
    <w:p w14:paraId="63A788C3" w14:textId="2BAB374E" w:rsidR="00406F20" w:rsidRPr="00D95509" w:rsidRDefault="008508E3" w:rsidP="000D66C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cstheme="minorHAnsi"/>
          <w:color w:val="000000"/>
          <w:szCs w:val="20"/>
        </w:rPr>
      </w:pPr>
      <w:sdt>
        <w:sdtPr>
          <w:rPr>
            <w:rFonts w:cstheme="minorHAnsi"/>
            <w:b/>
            <w:bCs/>
            <w:color w:val="000000"/>
          </w:rPr>
          <w:id w:val="4219306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7077">
            <w:rPr>
              <w:rFonts w:ascii="MS Gothic" w:eastAsia="MS Gothic" w:hAnsi="MS Gothic" w:cstheme="minorHAnsi" w:hint="eastAsia"/>
              <w:b/>
              <w:bCs/>
              <w:color w:val="000000"/>
            </w:rPr>
            <w:t>☐</w:t>
          </w:r>
        </w:sdtContent>
      </w:sdt>
      <w:r w:rsidR="00406F20" w:rsidRPr="00D95509">
        <w:rPr>
          <w:rFonts w:cstheme="minorHAnsi"/>
          <w:b/>
          <w:bCs/>
          <w:color w:val="000000"/>
          <w:sz w:val="48"/>
          <w:szCs w:val="48"/>
        </w:rPr>
        <w:tab/>
      </w:r>
      <w:r w:rsidR="00406F20" w:rsidRPr="00D95509">
        <w:rPr>
          <w:rFonts w:cstheme="minorHAnsi"/>
          <w:b/>
          <w:bCs/>
          <w:color w:val="000000"/>
          <w:szCs w:val="20"/>
        </w:rPr>
        <w:t xml:space="preserve">należy </w:t>
      </w:r>
      <w:r w:rsidR="00406F20" w:rsidRPr="00D95509">
        <w:rPr>
          <w:rFonts w:cstheme="minorHAnsi"/>
          <w:color w:val="000000"/>
          <w:szCs w:val="20"/>
        </w:rPr>
        <w:t xml:space="preserve">do tej samej grupy kapitałowej, w rozumieniu ustawy z dnia 16 lutego 2007 r. o ochronie konkurencji </w:t>
      </w:r>
      <w:r w:rsidR="00D95509">
        <w:rPr>
          <w:rFonts w:cstheme="minorHAnsi"/>
          <w:color w:val="000000"/>
          <w:szCs w:val="20"/>
        </w:rPr>
        <w:br/>
      </w:r>
      <w:r w:rsidR="00406F20" w:rsidRPr="00D95509">
        <w:rPr>
          <w:rFonts w:cstheme="minorHAnsi"/>
          <w:color w:val="000000"/>
          <w:szCs w:val="20"/>
        </w:rPr>
        <w:t>i konsumentów, z innym Wykonawcą, który złożył odrębną ofertę w niniejszym postępowaniu o udzielenie zamówienia</w:t>
      </w:r>
      <w:r w:rsidR="00923DCE" w:rsidRPr="00D95509">
        <w:rPr>
          <w:rFonts w:cstheme="minorHAnsi"/>
          <w:color w:val="000000"/>
          <w:szCs w:val="20"/>
        </w:rPr>
        <w:t xml:space="preserve"> tj.</w:t>
      </w:r>
      <w:r w:rsidR="00406F20" w:rsidRPr="00D95509">
        <w:rPr>
          <w:rFonts w:cstheme="minorHAnsi"/>
          <w:color w:val="000000"/>
          <w:szCs w:val="20"/>
        </w:rPr>
        <w:t xml:space="preserve">: </w:t>
      </w:r>
    </w:p>
    <w:p w14:paraId="2D368EE9" w14:textId="77777777" w:rsidR="00923DCE" w:rsidRPr="004C0ED8" w:rsidRDefault="00923DCE" w:rsidP="00923DCE">
      <w:pPr>
        <w:autoSpaceDE w:val="0"/>
        <w:autoSpaceDN w:val="0"/>
        <w:adjustRightInd w:val="0"/>
        <w:spacing w:after="0" w:line="240" w:lineRule="auto"/>
        <w:ind w:left="709" w:hanging="709"/>
        <w:rPr>
          <w:rFonts w:cstheme="minorHAnsi"/>
          <w:color w:val="000000"/>
          <w:sz w:val="10"/>
          <w:szCs w:val="10"/>
        </w:rPr>
      </w:pPr>
    </w:p>
    <w:p w14:paraId="211553F8" w14:textId="18750C45" w:rsidR="00406F20" w:rsidRPr="00D95509" w:rsidRDefault="00406F20" w:rsidP="00923DCE">
      <w:pPr>
        <w:autoSpaceDE w:val="0"/>
        <w:autoSpaceDN w:val="0"/>
        <w:adjustRightInd w:val="0"/>
        <w:spacing w:after="0" w:line="360" w:lineRule="auto"/>
        <w:ind w:left="1417" w:hanging="709"/>
        <w:rPr>
          <w:rFonts w:cstheme="minorHAnsi"/>
          <w:color w:val="000000"/>
          <w:szCs w:val="20"/>
        </w:rPr>
      </w:pPr>
      <w:r w:rsidRPr="00D95509">
        <w:rPr>
          <w:rFonts w:cstheme="minorHAnsi"/>
          <w:color w:val="000000"/>
          <w:szCs w:val="20"/>
        </w:rPr>
        <w:t>1) _________________________________________________________________________</w:t>
      </w:r>
    </w:p>
    <w:p w14:paraId="4A4303F8" w14:textId="5D646F15" w:rsidR="00406F20" w:rsidRPr="00D95509" w:rsidRDefault="00406F20" w:rsidP="00923DCE">
      <w:pPr>
        <w:autoSpaceDE w:val="0"/>
        <w:autoSpaceDN w:val="0"/>
        <w:adjustRightInd w:val="0"/>
        <w:spacing w:after="0" w:line="360" w:lineRule="auto"/>
        <w:ind w:left="1417" w:hanging="709"/>
        <w:rPr>
          <w:rFonts w:cstheme="minorHAnsi"/>
          <w:color w:val="000000"/>
          <w:szCs w:val="20"/>
        </w:rPr>
      </w:pPr>
      <w:r w:rsidRPr="00D95509">
        <w:rPr>
          <w:rFonts w:cstheme="minorHAnsi"/>
          <w:color w:val="000000"/>
          <w:szCs w:val="20"/>
        </w:rPr>
        <w:t>2) _________________________________________________________________________</w:t>
      </w:r>
    </w:p>
    <w:p w14:paraId="07FC27C0" w14:textId="7106656C" w:rsidR="00406F20" w:rsidRPr="00D95509" w:rsidRDefault="00406F20" w:rsidP="00923DCE">
      <w:pPr>
        <w:autoSpaceDE w:val="0"/>
        <w:autoSpaceDN w:val="0"/>
        <w:adjustRightInd w:val="0"/>
        <w:spacing w:after="0" w:line="360" w:lineRule="auto"/>
        <w:ind w:left="1417" w:hanging="709"/>
        <w:rPr>
          <w:rFonts w:cstheme="minorHAnsi"/>
          <w:color w:val="000000"/>
          <w:sz w:val="20"/>
          <w:szCs w:val="20"/>
        </w:rPr>
      </w:pPr>
      <w:r w:rsidRPr="00D95509">
        <w:rPr>
          <w:rFonts w:cstheme="minorHAnsi"/>
          <w:color w:val="000000"/>
          <w:szCs w:val="20"/>
        </w:rPr>
        <w:t>3) _________________________________________________________________________</w:t>
      </w:r>
    </w:p>
    <w:p w14:paraId="4B78BBD2" w14:textId="77777777" w:rsidR="00D95509" w:rsidRDefault="00D95509" w:rsidP="00406F20">
      <w:pPr>
        <w:autoSpaceDE w:val="0"/>
        <w:autoSpaceDN w:val="0"/>
        <w:adjustRightInd w:val="0"/>
        <w:spacing w:after="0" w:line="240" w:lineRule="auto"/>
        <w:ind w:left="708"/>
        <w:rPr>
          <w:rFonts w:cstheme="minorHAnsi"/>
          <w:color w:val="000000"/>
          <w:szCs w:val="20"/>
        </w:rPr>
      </w:pPr>
    </w:p>
    <w:p w14:paraId="6F8D9E61" w14:textId="0D2A9208" w:rsidR="00406F20" w:rsidRDefault="00406F20" w:rsidP="004C0ED8">
      <w:pPr>
        <w:pStyle w:val="Tekstpodstawowywcity2"/>
      </w:pPr>
      <w:r w:rsidRPr="00D95509">
        <w:t xml:space="preserve">Jednocześnie przekładam następujące dokumenty lub informacje, potwierdzające przygotowanie oferty niezależnie od innego Wykonawcy należącego do tej samej grupy kapitałowej: </w:t>
      </w:r>
    </w:p>
    <w:p w14:paraId="3531067D" w14:textId="77777777" w:rsidR="004C0ED8" w:rsidRPr="004C0ED8" w:rsidRDefault="004C0ED8" w:rsidP="00406F20">
      <w:pPr>
        <w:autoSpaceDE w:val="0"/>
        <w:autoSpaceDN w:val="0"/>
        <w:adjustRightInd w:val="0"/>
        <w:spacing w:after="0" w:line="240" w:lineRule="auto"/>
        <w:ind w:left="708"/>
        <w:rPr>
          <w:rFonts w:cstheme="minorHAnsi"/>
          <w:color w:val="000000"/>
          <w:sz w:val="10"/>
          <w:szCs w:val="10"/>
        </w:rPr>
      </w:pPr>
    </w:p>
    <w:p w14:paraId="0E1B0CF2" w14:textId="71CA4CBD" w:rsidR="00406F20" w:rsidRPr="00D95509" w:rsidRDefault="00406F20" w:rsidP="00923DCE">
      <w:pPr>
        <w:autoSpaceDE w:val="0"/>
        <w:autoSpaceDN w:val="0"/>
        <w:adjustRightInd w:val="0"/>
        <w:spacing w:after="0" w:line="360" w:lineRule="auto"/>
        <w:ind w:left="1417" w:hanging="709"/>
        <w:rPr>
          <w:rFonts w:cstheme="minorHAnsi"/>
          <w:color w:val="000000"/>
          <w:szCs w:val="20"/>
        </w:rPr>
      </w:pPr>
      <w:r w:rsidRPr="00D95509">
        <w:rPr>
          <w:rFonts w:cstheme="minorHAnsi"/>
          <w:color w:val="000000"/>
          <w:szCs w:val="20"/>
        </w:rPr>
        <w:t>1) _________________________________________________________________________</w:t>
      </w:r>
    </w:p>
    <w:p w14:paraId="3ECC50EB" w14:textId="19CC8B82" w:rsidR="00406F20" w:rsidRPr="00D95509" w:rsidRDefault="00406F20" w:rsidP="00923DCE">
      <w:pPr>
        <w:autoSpaceDE w:val="0"/>
        <w:autoSpaceDN w:val="0"/>
        <w:adjustRightInd w:val="0"/>
        <w:spacing w:after="0" w:line="360" w:lineRule="auto"/>
        <w:ind w:left="1417" w:hanging="709"/>
        <w:rPr>
          <w:rFonts w:cstheme="minorHAnsi"/>
          <w:color w:val="000000"/>
          <w:szCs w:val="20"/>
        </w:rPr>
      </w:pPr>
      <w:r w:rsidRPr="00D95509">
        <w:rPr>
          <w:rFonts w:cstheme="minorHAnsi"/>
          <w:color w:val="000000"/>
          <w:szCs w:val="20"/>
        </w:rPr>
        <w:t>2) _________________________________________________________________________</w:t>
      </w:r>
    </w:p>
    <w:p w14:paraId="3F491945" w14:textId="5710BB1D" w:rsidR="00406F20" w:rsidRPr="00D95509" w:rsidRDefault="00406F20" w:rsidP="00923DCE">
      <w:pPr>
        <w:autoSpaceDE w:val="0"/>
        <w:autoSpaceDN w:val="0"/>
        <w:adjustRightInd w:val="0"/>
        <w:spacing w:after="0" w:line="360" w:lineRule="auto"/>
        <w:ind w:left="1417" w:hanging="709"/>
        <w:rPr>
          <w:rFonts w:cstheme="minorHAnsi"/>
          <w:color w:val="000000"/>
          <w:sz w:val="20"/>
          <w:szCs w:val="20"/>
        </w:rPr>
      </w:pPr>
      <w:r w:rsidRPr="00D95509">
        <w:rPr>
          <w:rFonts w:cstheme="minorHAnsi"/>
          <w:color w:val="000000"/>
          <w:szCs w:val="20"/>
        </w:rPr>
        <w:t>3) _________________________________________________________________________</w:t>
      </w:r>
    </w:p>
    <w:p w14:paraId="725B33FF" w14:textId="77777777" w:rsidR="009571CF" w:rsidRPr="00D95509" w:rsidRDefault="009571CF" w:rsidP="009571CF">
      <w:pPr>
        <w:pStyle w:val="Default"/>
        <w:spacing w:after="120"/>
        <w:jc w:val="center"/>
        <w:rPr>
          <w:rFonts w:asciiTheme="minorHAnsi" w:hAnsiTheme="minorHAnsi" w:cstheme="minorHAnsi"/>
          <w:b/>
          <w:bCs/>
          <w:color w:val="FF0000"/>
          <w:sz w:val="28"/>
        </w:rPr>
      </w:pPr>
      <w:r w:rsidRPr="00D95509">
        <w:rPr>
          <w:rFonts w:asciiTheme="minorHAnsi" w:hAnsiTheme="minorHAnsi" w:cstheme="minorHAnsi"/>
          <w:b/>
          <w:bCs/>
          <w:color w:val="FF0000"/>
          <w:sz w:val="28"/>
        </w:rPr>
        <w:t>!!!</w:t>
      </w:r>
    </w:p>
    <w:p w14:paraId="2FE6A5DD" w14:textId="6102958F" w:rsidR="000E7524" w:rsidRPr="00D95509" w:rsidRDefault="000E7524" w:rsidP="000E7524">
      <w:pPr>
        <w:pStyle w:val="Default"/>
        <w:jc w:val="center"/>
        <w:rPr>
          <w:rFonts w:asciiTheme="minorHAnsi" w:hAnsiTheme="minorHAnsi" w:cstheme="minorHAnsi"/>
          <w:b/>
          <w:bCs/>
          <w:color w:val="FF0000"/>
          <w:sz w:val="12"/>
        </w:rPr>
      </w:pPr>
      <w:r w:rsidRPr="00D95509">
        <w:rPr>
          <w:rFonts w:asciiTheme="minorHAnsi" w:hAnsiTheme="minorHAnsi" w:cstheme="minorHAnsi"/>
          <w:b/>
          <w:bCs/>
          <w:color w:val="FF0000"/>
          <w:sz w:val="12"/>
        </w:rPr>
        <w:t xml:space="preserve">Pod rygorem nieważności Wykonawca zobowiązany jest złożyć ofertę w formie elektronicznej lub w postaci elektronicznej, </w:t>
      </w:r>
      <w:r w:rsidRPr="00D95509">
        <w:rPr>
          <w:rFonts w:asciiTheme="minorHAnsi" w:hAnsiTheme="minorHAnsi" w:cstheme="minorHAnsi"/>
          <w:b/>
          <w:bCs/>
          <w:color w:val="FF0000"/>
          <w:sz w:val="12"/>
          <w:u w:val="single"/>
        </w:rPr>
        <w:t>opatrzonej podpisem zaufanym lub podpisem osobistym</w:t>
      </w:r>
      <w:r w:rsidRPr="00D95509">
        <w:rPr>
          <w:rFonts w:asciiTheme="minorHAnsi" w:hAnsiTheme="minorHAnsi" w:cstheme="minorHAnsi"/>
          <w:b/>
          <w:bCs/>
          <w:color w:val="FF0000"/>
          <w:sz w:val="12"/>
        </w:rPr>
        <w:t xml:space="preserve"> </w:t>
      </w:r>
    </w:p>
    <w:p w14:paraId="3E75DC3D" w14:textId="77777777" w:rsidR="000E7524" w:rsidRPr="00D95509" w:rsidRDefault="000E7524" w:rsidP="000E7524">
      <w:pPr>
        <w:pStyle w:val="Default"/>
        <w:jc w:val="center"/>
        <w:rPr>
          <w:rFonts w:asciiTheme="minorHAnsi" w:hAnsiTheme="minorHAnsi" w:cstheme="minorHAnsi"/>
          <w:sz w:val="14"/>
          <w:szCs w:val="20"/>
        </w:rPr>
      </w:pPr>
      <w:r w:rsidRPr="00D95509">
        <w:rPr>
          <w:rFonts w:asciiTheme="minorHAnsi" w:hAnsiTheme="minorHAnsi" w:cstheme="minorHAnsi"/>
          <w:b/>
          <w:bCs/>
          <w:color w:val="FF0000"/>
          <w:sz w:val="12"/>
        </w:rPr>
        <w:t>(art. 63 ust. 2 Ustawy PZP)</w:t>
      </w:r>
    </w:p>
    <w:p w14:paraId="4A8ED88A" w14:textId="77777777" w:rsidR="00393368" w:rsidRPr="00D95509" w:rsidRDefault="00393368" w:rsidP="000E7524">
      <w:pPr>
        <w:pStyle w:val="Default"/>
        <w:spacing w:after="258"/>
        <w:jc w:val="center"/>
        <w:rPr>
          <w:rFonts w:asciiTheme="minorHAnsi" w:hAnsiTheme="minorHAnsi" w:cstheme="minorHAnsi"/>
          <w:sz w:val="20"/>
          <w:szCs w:val="20"/>
        </w:rPr>
      </w:pPr>
    </w:p>
    <w:sectPr w:rsidR="00393368" w:rsidRPr="00D95509" w:rsidSect="00C50BB8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3FDB53" w14:textId="77777777" w:rsidR="008508E3" w:rsidRDefault="008508E3" w:rsidP="00C50BB8">
      <w:pPr>
        <w:spacing w:after="0" w:line="240" w:lineRule="auto"/>
      </w:pPr>
      <w:r>
        <w:separator/>
      </w:r>
    </w:p>
  </w:endnote>
  <w:endnote w:type="continuationSeparator" w:id="0">
    <w:p w14:paraId="330E3EE1" w14:textId="77777777" w:rsidR="008508E3" w:rsidRDefault="008508E3" w:rsidP="00C50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72A222" w14:textId="77777777" w:rsidR="008508E3" w:rsidRDefault="008508E3" w:rsidP="00C50BB8">
      <w:pPr>
        <w:spacing w:after="0" w:line="240" w:lineRule="auto"/>
      </w:pPr>
      <w:r>
        <w:separator/>
      </w:r>
    </w:p>
  </w:footnote>
  <w:footnote w:type="continuationSeparator" w:id="0">
    <w:p w14:paraId="47A838F2" w14:textId="77777777" w:rsidR="008508E3" w:rsidRDefault="008508E3" w:rsidP="00C50B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74" w:type="dxa"/>
      <w:jc w:val="center"/>
      <w:tblBorders>
        <w:bottom w:val="single" w:sz="4" w:space="0" w:color="auto"/>
        <w:insideH w:val="single" w:sz="4" w:space="0" w:color="auto"/>
        <w:insideV w:val="single" w:sz="4" w:space="0" w:color="auto"/>
      </w:tblBorders>
      <w:shd w:val="clear" w:color="auto" w:fill="FFFFFF" w:themeFill="background1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7796"/>
      <w:gridCol w:w="1560"/>
    </w:tblGrid>
    <w:tr w:rsidR="005B7077" w:rsidRPr="002114F0" w14:paraId="1E488966" w14:textId="77777777" w:rsidTr="00396A96">
      <w:trPr>
        <w:cantSplit/>
        <w:trHeight w:val="254"/>
        <w:jc w:val="center"/>
      </w:trPr>
      <w:tc>
        <w:tcPr>
          <w:tcW w:w="1418" w:type="dxa"/>
          <w:shd w:val="clear" w:color="auto" w:fill="FFFFFF" w:themeFill="background1"/>
          <w:vAlign w:val="center"/>
        </w:tcPr>
        <w:p w14:paraId="5394A94D" w14:textId="77777777" w:rsidR="005B7077" w:rsidRPr="002114F0" w:rsidRDefault="005B7077" w:rsidP="005B7077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240" w:lineRule="auto"/>
            <w:jc w:val="center"/>
            <w:rPr>
              <w:rFonts w:eastAsia="Times New Roman" w:cstheme="minorHAnsi"/>
              <w:sz w:val="14"/>
              <w:szCs w:val="14"/>
              <w:lang w:eastAsia="pl-PL"/>
            </w:rPr>
          </w:pPr>
          <w:bookmarkStart w:id="0" w:name="_Hlk160789009"/>
          <w:r w:rsidRPr="002114F0">
            <w:rPr>
              <w:rFonts w:eastAsia="Times New Roman" w:cstheme="minorHAnsi"/>
              <w:sz w:val="14"/>
              <w:szCs w:val="14"/>
              <w:lang w:eastAsia="pl-PL"/>
            </w:rPr>
            <w:t>Nr sprawy:</w:t>
          </w:r>
        </w:p>
        <w:p w14:paraId="092FC358" w14:textId="0246CC87" w:rsidR="005B7077" w:rsidRPr="002114F0" w:rsidRDefault="005B7077" w:rsidP="005B7077">
          <w:pPr>
            <w:pStyle w:val="Nagwek6"/>
            <w:jc w:val="center"/>
            <w:rPr>
              <w:rFonts w:asciiTheme="minorHAnsi" w:hAnsiTheme="minorHAnsi" w:cstheme="minorHAnsi"/>
              <w:b/>
              <w:bCs/>
              <w:sz w:val="14"/>
              <w:szCs w:val="14"/>
            </w:rPr>
          </w:pPr>
          <w:r w:rsidRPr="002114F0">
            <w:rPr>
              <w:rFonts w:asciiTheme="minorHAnsi" w:hAnsiTheme="minorHAnsi" w:cstheme="minorHAnsi"/>
              <w:b/>
              <w:bCs/>
              <w:color w:val="auto"/>
              <w:sz w:val="14"/>
              <w:szCs w:val="14"/>
            </w:rPr>
            <w:t>IR.261.</w:t>
          </w:r>
          <w:r w:rsidR="000D66C0">
            <w:rPr>
              <w:rFonts w:asciiTheme="minorHAnsi" w:hAnsiTheme="minorHAnsi" w:cstheme="minorHAnsi"/>
              <w:b/>
              <w:bCs/>
              <w:color w:val="auto"/>
              <w:sz w:val="14"/>
              <w:szCs w:val="14"/>
            </w:rPr>
            <w:t>1</w:t>
          </w:r>
          <w:r w:rsidRPr="002114F0">
            <w:rPr>
              <w:rFonts w:asciiTheme="minorHAnsi" w:hAnsiTheme="minorHAnsi" w:cstheme="minorHAnsi"/>
              <w:b/>
              <w:bCs/>
              <w:color w:val="auto"/>
              <w:sz w:val="14"/>
              <w:szCs w:val="14"/>
            </w:rPr>
            <w:t>.202</w:t>
          </w:r>
          <w:r w:rsidR="000D66C0">
            <w:rPr>
              <w:rFonts w:asciiTheme="minorHAnsi" w:hAnsiTheme="minorHAnsi" w:cstheme="minorHAnsi"/>
              <w:b/>
              <w:bCs/>
              <w:color w:val="auto"/>
              <w:sz w:val="14"/>
              <w:szCs w:val="14"/>
            </w:rPr>
            <w:t>6</w:t>
          </w:r>
        </w:p>
      </w:tc>
      <w:tc>
        <w:tcPr>
          <w:tcW w:w="7796" w:type="dxa"/>
          <w:shd w:val="clear" w:color="auto" w:fill="FFFFFF" w:themeFill="background1"/>
          <w:vAlign w:val="center"/>
        </w:tcPr>
        <w:p w14:paraId="0865CEAE" w14:textId="77777777" w:rsidR="005B7077" w:rsidRDefault="005B7077" w:rsidP="005B7077">
          <w:pPr>
            <w:spacing w:after="0" w:line="240" w:lineRule="auto"/>
            <w:jc w:val="center"/>
            <w:outlineLvl w:val="0"/>
            <w:rPr>
              <w:rFonts w:eastAsia="Times New Roman" w:cstheme="minorHAnsi"/>
              <w:bCs/>
              <w:sz w:val="14"/>
              <w:szCs w:val="14"/>
              <w:lang w:eastAsia="pl-PL"/>
            </w:rPr>
          </w:pPr>
          <w:r>
            <w:rPr>
              <w:rFonts w:eastAsia="Times New Roman" w:cstheme="minorHAnsi"/>
              <w:bCs/>
              <w:sz w:val="14"/>
              <w:szCs w:val="14"/>
              <w:lang w:eastAsia="pl-PL"/>
            </w:rPr>
            <w:t>Postępowanie prowadzone w trybie podstawowym</w:t>
          </w:r>
          <w:r w:rsidRPr="002114F0">
            <w:rPr>
              <w:rFonts w:eastAsia="Times New Roman" w:cstheme="minorHAnsi"/>
              <w:bCs/>
              <w:sz w:val="14"/>
              <w:szCs w:val="14"/>
              <w:lang w:eastAsia="pl-PL"/>
            </w:rPr>
            <w:t xml:space="preserve"> na: </w:t>
          </w:r>
        </w:p>
        <w:p w14:paraId="4D99449B" w14:textId="77777777" w:rsidR="000D66C0" w:rsidRPr="000D66C0" w:rsidRDefault="005B7077" w:rsidP="000D66C0">
          <w:pPr>
            <w:spacing w:after="0" w:line="240" w:lineRule="auto"/>
            <w:jc w:val="center"/>
            <w:outlineLvl w:val="0"/>
            <w:rPr>
              <w:rFonts w:cstheme="minorHAnsi"/>
              <w:b/>
              <w:i/>
              <w:iCs/>
              <w:sz w:val="14"/>
              <w:szCs w:val="14"/>
            </w:rPr>
          </w:pPr>
          <w:r w:rsidRPr="002114F0">
            <w:rPr>
              <w:rFonts w:eastAsia="Times New Roman" w:cstheme="minorHAnsi"/>
              <w:b/>
              <w:i/>
              <w:iCs/>
              <w:sz w:val="14"/>
              <w:szCs w:val="14"/>
              <w:lang w:eastAsia="pl-PL"/>
            </w:rPr>
            <w:t>„</w:t>
          </w:r>
          <w:r w:rsidR="000D66C0" w:rsidRPr="000D66C0">
            <w:rPr>
              <w:rFonts w:cstheme="minorHAnsi"/>
              <w:b/>
              <w:i/>
              <w:iCs/>
              <w:sz w:val="14"/>
              <w:szCs w:val="14"/>
            </w:rPr>
            <w:t xml:space="preserve">USŁUGI – Kompleksowa usługa zapewnienia ciągłości pracy urządzeń drukujących oraz jakości wydruków/kopii, </w:t>
          </w:r>
        </w:p>
        <w:p w14:paraId="44B6962B" w14:textId="0BE9C228" w:rsidR="005B7077" w:rsidRPr="002114F0" w:rsidRDefault="000D66C0" w:rsidP="000D66C0">
          <w:pPr>
            <w:spacing w:after="0" w:line="240" w:lineRule="auto"/>
            <w:jc w:val="center"/>
            <w:outlineLvl w:val="0"/>
            <w:rPr>
              <w:rFonts w:eastAsia="Times New Roman" w:cstheme="minorHAnsi"/>
              <w:bCs/>
              <w:sz w:val="14"/>
              <w:szCs w:val="14"/>
              <w:lang w:val="de-DE" w:eastAsia="pl-PL"/>
            </w:rPr>
          </w:pPr>
          <w:r w:rsidRPr="000D66C0">
            <w:rPr>
              <w:rFonts w:cstheme="minorHAnsi"/>
              <w:b/>
              <w:i/>
              <w:iCs/>
              <w:sz w:val="14"/>
              <w:szCs w:val="14"/>
            </w:rPr>
            <w:t>wykonywanych przez te urządzenia, na potrzeby Sądu Okręgowego w Częstochowie i Sądu Rejonowego w Lublińcu</w:t>
          </w:r>
          <w:r w:rsidR="005B7077" w:rsidRPr="002114F0">
            <w:rPr>
              <w:rFonts w:cstheme="minorHAnsi"/>
              <w:b/>
              <w:i/>
              <w:iCs/>
              <w:sz w:val="14"/>
              <w:szCs w:val="14"/>
            </w:rPr>
            <w:t>”</w:t>
          </w:r>
        </w:p>
      </w:tc>
      <w:tc>
        <w:tcPr>
          <w:tcW w:w="1560" w:type="dxa"/>
          <w:shd w:val="clear" w:color="auto" w:fill="FFFFFF" w:themeFill="background1"/>
          <w:vAlign w:val="center"/>
        </w:tcPr>
        <w:p w14:paraId="2BABC8DD" w14:textId="1C1E2B79" w:rsidR="005B7077" w:rsidRPr="002114F0" w:rsidRDefault="005B7077" w:rsidP="005B7077">
          <w:pPr>
            <w:pStyle w:val="Tekstpodstawowy3"/>
            <w:spacing w:after="0"/>
            <w:jc w:val="center"/>
            <w:rPr>
              <w:rFonts w:cstheme="minorHAnsi"/>
              <w:sz w:val="14"/>
              <w:szCs w:val="14"/>
            </w:rPr>
          </w:pPr>
          <w:r>
            <w:rPr>
              <w:rFonts w:cstheme="minorHAnsi"/>
              <w:b/>
              <w:bCs/>
              <w:sz w:val="14"/>
              <w:szCs w:val="14"/>
            </w:rPr>
            <w:t xml:space="preserve">Załącznik nr 5 do </w:t>
          </w:r>
          <w:r w:rsidRPr="002114F0">
            <w:rPr>
              <w:rFonts w:cstheme="minorHAnsi"/>
              <w:b/>
              <w:bCs/>
              <w:sz w:val="14"/>
              <w:szCs w:val="14"/>
            </w:rPr>
            <w:t>SWZ</w:t>
          </w:r>
        </w:p>
        <w:p w14:paraId="78458692" w14:textId="77777777" w:rsidR="005B7077" w:rsidRPr="002114F0" w:rsidRDefault="005B7077" w:rsidP="005B7077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240" w:lineRule="auto"/>
            <w:jc w:val="center"/>
            <w:rPr>
              <w:rFonts w:eastAsia="Times New Roman" w:cstheme="minorHAnsi"/>
              <w:bCs/>
              <w:sz w:val="14"/>
              <w:szCs w:val="14"/>
              <w:lang w:eastAsia="pl-PL"/>
            </w:rPr>
          </w:pPr>
          <w:r w:rsidRPr="002114F0">
            <w:rPr>
              <w:rFonts w:cstheme="minorHAnsi"/>
              <w:sz w:val="14"/>
              <w:szCs w:val="14"/>
            </w:rPr>
            <w:t xml:space="preserve">Strona </w:t>
          </w:r>
          <w:r w:rsidRPr="002114F0">
            <w:rPr>
              <w:rFonts w:cstheme="minorHAnsi"/>
              <w:b/>
              <w:bCs/>
              <w:sz w:val="14"/>
              <w:szCs w:val="14"/>
            </w:rPr>
            <w:fldChar w:fldCharType="begin"/>
          </w:r>
          <w:r w:rsidRPr="002114F0">
            <w:rPr>
              <w:rFonts w:cstheme="minorHAnsi"/>
              <w:b/>
              <w:bCs/>
              <w:sz w:val="14"/>
              <w:szCs w:val="14"/>
            </w:rPr>
            <w:instrText>PAGE   \* MERGEFORMAT</w:instrText>
          </w:r>
          <w:r w:rsidRPr="002114F0">
            <w:rPr>
              <w:rFonts w:cstheme="minorHAnsi"/>
              <w:b/>
              <w:bCs/>
              <w:sz w:val="14"/>
              <w:szCs w:val="14"/>
            </w:rPr>
            <w:fldChar w:fldCharType="separate"/>
          </w:r>
          <w:r w:rsidRPr="002114F0">
            <w:rPr>
              <w:rFonts w:cstheme="minorHAnsi"/>
              <w:b/>
              <w:bCs/>
              <w:sz w:val="14"/>
              <w:szCs w:val="14"/>
            </w:rPr>
            <w:t>1</w:t>
          </w:r>
          <w:r w:rsidRPr="002114F0">
            <w:rPr>
              <w:rFonts w:cstheme="minorHAnsi"/>
              <w:b/>
              <w:bCs/>
              <w:sz w:val="14"/>
              <w:szCs w:val="14"/>
            </w:rPr>
            <w:fldChar w:fldCharType="end"/>
          </w:r>
          <w:r w:rsidRPr="002114F0">
            <w:rPr>
              <w:rFonts w:cstheme="minorHAnsi"/>
              <w:sz w:val="14"/>
              <w:szCs w:val="14"/>
            </w:rPr>
            <w:t xml:space="preserve"> z </w:t>
          </w:r>
          <w:r w:rsidRPr="002114F0">
            <w:rPr>
              <w:rFonts w:cstheme="minorHAnsi"/>
              <w:b/>
              <w:bCs/>
              <w:sz w:val="14"/>
              <w:szCs w:val="14"/>
            </w:rPr>
            <w:fldChar w:fldCharType="begin"/>
          </w:r>
          <w:r w:rsidRPr="002114F0">
            <w:rPr>
              <w:rFonts w:cstheme="minorHAnsi"/>
              <w:b/>
              <w:bCs/>
              <w:sz w:val="14"/>
              <w:szCs w:val="14"/>
            </w:rPr>
            <w:instrText>NUMPAGES</w:instrText>
          </w:r>
          <w:r w:rsidRPr="002114F0">
            <w:rPr>
              <w:rFonts w:cstheme="minorHAnsi"/>
              <w:b/>
              <w:bCs/>
              <w:sz w:val="14"/>
              <w:szCs w:val="14"/>
            </w:rPr>
            <w:fldChar w:fldCharType="separate"/>
          </w:r>
          <w:r w:rsidRPr="002114F0">
            <w:rPr>
              <w:rFonts w:cstheme="minorHAnsi"/>
              <w:b/>
              <w:bCs/>
              <w:sz w:val="14"/>
              <w:szCs w:val="14"/>
            </w:rPr>
            <w:t>11</w:t>
          </w:r>
          <w:r w:rsidRPr="002114F0">
            <w:rPr>
              <w:rFonts w:cstheme="minorHAnsi"/>
              <w:b/>
              <w:bCs/>
              <w:sz w:val="14"/>
              <w:szCs w:val="14"/>
            </w:rPr>
            <w:fldChar w:fldCharType="end"/>
          </w:r>
        </w:p>
      </w:tc>
    </w:tr>
    <w:bookmarkEnd w:id="0"/>
  </w:tbl>
  <w:p w14:paraId="791FBF14" w14:textId="77777777" w:rsidR="00CF694C" w:rsidRPr="005B7077" w:rsidRDefault="00CF694C">
    <w:pPr>
      <w:pStyle w:val="Nagwek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E6954C1"/>
    <w:multiLevelType w:val="hybridMultilevel"/>
    <w:tmpl w:val="AE9C3C45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026D45C9"/>
    <w:multiLevelType w:val="hybridMultilevel"/>
    <w:tmpl w:val="82AA4E94"/>
    <w:lvl w:ilvl="0" w:tplc="D51E903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D27F0"/>
    <w:multiLevelType w:val="hybridMultilevel"/>
    <w:tmpl w:val="FA5419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8E24EF"/>
    <w:multiLevelType w:val="hybridMultilevel"/>
    <w:tmpl w:val="37E017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2A64E2"/>
    <w:multiLevelType w:val="hybridMultilevel"/>
    <w:tmpl w:val="990855B6"/>
    <w:lvl w:ilvl="0" w:tplc="ABB48DB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D62F03"/>
    <w:multiLevelType w:val="hybridMultilevel"/>
    <w:tmpl w:val="D9F65066"/>
    <w:lvl w:ilvl="0" w:tplc="0A46763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E052B5"/>
    <w:multiLevelType w:val="hybridMultilevel"/>
    <w:tmpl w:val="73D646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9930B9"/>
    <w:multiLevelType w:val="multilevel"/>
    <w:tmpl w:val="0D40B3A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57D66B58"/>
    <w:multiLevelType w:val="hybridMultilevel"/>
    <w:tmpl w:val="527AAA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200DB1"/>
    <w:multiLevelType w:val="hybridMultilevel"/>
    <w:tmpl w:val="00DE89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7011F5"/>
    <w:multiLevelType w:val="hybridMultilevel"/>
    <w:tmpl w:val="38CB9413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9"/>
  </w:num>
  <w:num w:numId="4">
    <w:abstractNumId w:val="10"/>
  </w:num>
  <w:num w:numId="5">
    <w:abstractNumId w:val="7"/>
  </w:num>
  <w:num w:numId="6">
    <w:abstractNumId w:val="4"/>
  </w:num>
  <w:num w:numId="7">
    <w:abstractNumId w:val="8"/>
  </w:num>
  <w:num w:numId="8">
    <w:abstractNumId w:val="0"/>
  </w:num>
  <w:num w:numId="9">
    <w:abstractNumId w:val="11"/>
  </w:num>
  <w:num w:numId="10">
    <w:abstractNumId w:val="6"/>
  </w:num>
  <w:num w:numId="11">
    <w:abstractNumId w:val="3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3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BB8"/>
    <w:rsid w:val="000D66C0"/>
    <w:rsid w:val="000E7524"/>
    <w:rsid w:val="00123A1B"/>
    <w:rsid w:val="001272F8"/>
    <w:rsid w:val="001A6CFB"/>
    <w:rsid w:val="002905F4"/>
    <w:rsid w:val="00297162"/>
    <w:rsid w:val="002F3000"/>
    <w:rsid w:val="00362E91"/>
    <w:rsid w:val="00364061"/>
    <w:rsid w:val="00364F19"/>
    <w:rsid w:val="00393368"/>
    <w:rsid w:val="00396694"/>
    <w:rsid w:val="003A0DAE"/>
    <w:rsid w:val="00406F20"/>
    <w:rsid w:val="00467F6D"/>
    <w:rsid w:val="00487680"/>
    <w:rsid w:val="004C0ED8"/>
    <w:rsid w:val="004F49B4"/>
    <w:rsid w:val="005A78E1"/>
    <w:rsid w:val="005B7077"/>
    <w:rsid w:val="006531E8"/>
    <w:rsid w:val="006E7DD8"/>
    <w:rsid w:val="00747191"/>
    <w:rsid w:val="0075048A"/>
    <w:rsid w:val="007F2FBC"/>
    <w:rsid w:val="008121A9"/>
    <w:rsid w:val="00830897"/>
    <w:rsid w:val="008508E3"/>
    <w:rsid w:val="00882F59"/>
    <w:rsid w:val="00923DCE"/>
    <w:rsid w:val="00931AF8"/>
    <w:rsid w:val="009571CF"/>
    <w:rsid w:val="009D0447"/>
    <w:rsid w:val="009F1CD5"/>
    <w:rsid w:val="00AF1486"/>
    <w:rsid w:val="00B16714"/>
    <w:rsid w:val="00BA223F"/>
    <w:rsid w:val="00C50BB8"/>
    <w:rsid w:val="00C51BB7"/>
    <w:rsid w:val="00CD7DC9"/>
    <w:rsid w:val="00CF694C"/>
    <w:rsid w:val="00D0547B"/>
    <w:rsid w:val="00D10085"/>
    <w:rsid w:val="00D26B0A"/>
    <w:rsid w:val="00D95509"/>
    <w:rsid w:val="00E46D1A"/>
    <w:rsid w:val="00EC5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0000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0BB8"/>
    <w:pPr>
      <w:spacing w:after="160" w:line="259" w:lineRule="auto"/>
    </w:pPr>
  </w:style>
  <w:style w:type="paragraph" w:styleId="Nagwek2">
    <w:name w:val="heading 2"/>
    <w:basedOn w:val="Normalny"/>
    <w:next w:val="Tekstpodstawowy"/>
    <w:link w:val="Nagwek2Znak"/>
    <w:uiPriority w:val="99"/>
    <w:qFormat/>
    <w:rsid w:val="000E7524"/>
    <w:pPr>
      <w:keepNext/>
      <w:widowControl w:val="0"/>
      <w:numPr>
        <w:ilvl w:val="1"/>
        <w:numId w:val="12"/>
      </w:numPr>
      <w:suppressAutoHyphens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paragraph" w:styleId="Nagwek3">
    <w:name w:val="heading 3"/>
    <w:basedOn w:val="Normalny"/>
    <w:next w:val="Tekstpodstawowy"/>
    <w:link w:val="Nagwek3Znak"/>
    <w:uiPriority w:val="99"/>
    <w:qFormat/>
    <w:rsid w:val="000E7524"/>
    <w:pPr>
      <w:keepNext/>
      <w:widowControl w:val="0"/>
      <w:numPr>
        <w:ilvl w:val="2"/>
        <w:numId w:val="12"/>
      </w:numPr>
      <w:suppressAutoHyphens/>
      <w:spacing w:after="0" w:line="100" w:lineRule="atLeast"/>
      <w:jc w:val="both"/>
      <w:outlineLvl w:val="2"/>
    </w:pPr>
    <w:rPr>
      <w:rFonts w:ascii="Times New Roman" w:eastAsia="Times New Roman" w:hAnsi="Times New Roman" w:cs="Times New Roman"/>
      <w:b/>
      <w:bCs/>
      <w:sz w:val="26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9550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C50BB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50B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0BB8"/>
  </w:style>
  <w:style w:type="paragraph" w:styleId="Stopka">
    <w:name w:val="footer"/>
    <w:basedOn w:val="Normalny"/>
    <w:link w:val="StopkaZnak"/>
    <w:uiPriority w:val="99"/>
    <w:unhideWhenUsed/>
    <w:rsid w:val="00C50B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0BB8"/>
  </w:style>
  <w:style w:type="character" w:customStyle="1" w:styleId="NagwekZnak1">
    <w:name w:val="Nagłówek Znak1"/>
    <w:basedOn w:val="Domylnaczcionkaakapitu"/>
    <w:uiPriority w:val="99"/>
    <w:rsid w:val="00C50BB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rsid w:val="00C50BB8"/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Tabela-Siatka">
    <w:name w:val="Table Grid"/>
    <w:basedOn w:val="Standardowy"/>
    <w:uiPriority w:val="59"/>
    <w:rsid w:val="00C50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50B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0BB8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50BB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50BB8"/>
  </w:style>
  <w:style w:type="paragraph" w:styleId="Akapitzlist">
    <w:name w:val="List Paragraph"/>
    <w:aliases w:val="L1,Numerowanie,Akapit z listą5,T_SZ_List Paragraph,normalny tekst,Bullet Number,List Paragraph1,lp1,List Paragraph2,ISCG Numerowanie,lp11,List Paragraph11,Bullet 1,Use Case List Paragraph,Body MS Bullet,Podsis rysunku,CW_Lista"/>
    <w:basedOn w:val="Normalny"/>
    <w:link w:val="AkapitzlistZnak"/>
    <w:uiPriority w:val="34"/>
    <w:qFormat/>
    <w:rsid w:val="006E7DD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rsid w:val="005A78E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A78E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A78E1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A78E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0E7524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0E7524"/>
    <w:rPr>
      <w:rFonts w:ascii="Times New Roman" w:eastAsia="Times New Roman" w:hAnsi="Times New Roman" w:cs="Times New Roman"/>
      <w:b/>
      <w:bCs/>
      <w:sz w:val="26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E752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E7524"/>
  </w:style>
  <w:style w:type="paragraph" w:styleId="Bezodstpw">
    <w:name w:val="No Spacing"/>
    <w:link w:val="BezodstpwZnak"/>
    <w:uiPriority w:val="99"/>
    <w:qFormat/>
    <w:rsid w:val="00CD7DC9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99"/>
    <w:locked/>
    <w:rsid w:val="00CD7DC9"/>
    <w:rPr>
      <w:rFonts w:ascii="Calibri" w:eastAsia="Times New Roman" w:hAnsi="Calibri" w:cs="Times New Roman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95509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955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95509"/>
    <w:rPr>
      <w:sz w:val="16"/>
      <w:szCs w:val="16"/>
    </w:rPr>
  </w:style>
  <w:style w:type="character" w:customStyle="1" w:styleId="AkapitzlistZnak">
    <w:name w:val="Akapit z listą Znak"/>
    <w:aliases w:val="L1 Znak,Numerowanie Znak,Akapit z listą5 Znak,T_SZ_List Paragraph Znak,normalny tekst Znak,Bullet Number Znak,List Paragraph1 Znak,lp1 Znak,List Paragraph2 Znak,ISCG Numerowanie Znak,lp11 Znak,List Paragraph11 Znak,Bullet 1 Znak"/>
    <w:link w:val="Akapitzlist"/>
    <w:uiPriority w:val="34"/>
    <w:qFormat/>
    <w:rsid w:val="00D95509"/>
  </w:style>
  <w:style w:type="character" w:styleId="Hipercze">
    <w:name w:val="Hyperlink"/>
    <w:basedOn w:val="Domylnaczcionkaakapitu"/>
    <w:uiPriority w:val="99"/>
    <w:rsid w:val="00D95509"/>
    <w:rPr>
      <w:rFonts w:cs="Times New Roman"/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4C0ED8"/>
    <w:pPr>
      <w:autoSpaceDE w:val="0"/>
      <w:autoSpaceDN w:val="0"/>
      <w:adjustRightInd w:val="0"/>
      <w:spacing w:after="0" w:line="240" w:lineRule="auto"/>
      <w:ind w:left="708"/>
      <w:jc w:val="both"/>
    </w:pPr>
    <w:rPr>
      <w:rFonts w:cstheme="minorHAnsi"/>
      <w:color w:val="00000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4C0ED8"/>
    <w:rPr>
      <w:rFonts w:cstheme="minorHAnsi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13089D-AB50-4183-A0D5-5C44493D3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2025-11-12T14:00:00Z</dcterms:created>
  <dcterms:modified xsi:type="dcterms:W3CDTF">2026-01-22T07:45:00Z</dcterms:modified>
</cp:coreProperties>
</file>